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C910D" w14:textId="4BDBFE20" w:rsidR="006718EA" w:rsidRPr="006D269B" w:rsidRDefault="006718EA" w:rsidP="006D269B">
      <w:pPr>
        <w:pStyle w:val="co16"/>
        <w:widowControl w:val="0"/>
        <w:spacing w:after="60" w:line="240" w:lineRule="auto"/>
        <w:ind w:firstLine="0"/>
        <w:rPr>
          <w:rFonts w:ascii="Times New Roman" w:hAnsi="Times New Roman"/>
          <w:sz w:val="28"/>
          <w:szCs w:val="22"/>
        </w:rPr>
      </w:pPr>
      <w:r w:rsidRPr="006D269B">
        <w:rPr>
          <w:rFonts w:ascii="Times New Roman" w:hAnsi="Times New Roman"/>
          <w:sz w:val="24"/>
          <w:szCs w:val="18"/>
        </w:rPr>
        <w:t xml:space="preserve">ĐỒNG DẠNG </w:t>
      </w:r>
      <w:r w:rsidR="00BC759E">
        <w:rPr>
          <w:rFonts w:ascii="Times New Roman" w:hAnsi="Times New Roman"/>
          <w:sz w:val="24"/>
          <w:szCs w:val="18"/>
        </w:rPr>
        <w:t xml:space="preserve">[TÍNH] </w:t>
      </w:r>
      <w:r w:rsidRPr="006D269B">
        <w:rPr>
          <w:rFonts w:ascii="Times New Roman" w:hAnsi="Times New Roman"/>
          <w:sz w:val="24"/>
          <w:szCs w:val="18"/>
        </w:rPr>
        <w:t xml:space="preserve">CƠ HỌC </w:t>
      </w:r>
      <w:r w:rsidRPr="006D269B">
        <w:rPr>
          <w:rFonts w:ascii="Times New Roman" w:hAnsi="Times New Roman"/>
          <w:b w:val="0"/>
          <w:i/>
          <w:iCs/>
          <w:sz w:val="24"/>
          <w:szCs w:val="22"/>
        </w:rPr>
        <w:t xml:space="preserve">(A. </w:t>
      </w:r>
      <w:r w:rsidR="006D269B" w:rsidRPr="006D269B">
        <w:rPr>
          <w:rFonts w:ascii="Times New Roman" w:hAnsi="Times New Roman"/>
          <w:b w:val="0"/>
          <w:i/>
          <w:iCs/>
          <w:sz w:val="24"/>
          <w:szCs w:val="22"/>
        </w:rPr>
        <w:t>M</w:t>
      </w:r>
      <w:r w:rsidRPr="006D269B">
        <w:rPr>
          <w:rFonts w:ascii="Times New Roman" w:hAnsi="Times New Roman"/>
          <w:b w:val="0"/>
          <w:i/>
          <w:iCs/>
          <w:sz w:val="24"/>
          <w:szCs w:val="22"/>
        </w:rPr>
        <w:t>echanical similarity)</w:t>
      </w:r>
    </w:p>
    <w:p w14:paraId="0F9586C1" w14:textId="77777777" w:rsidR="006718EA" w:rsidRPr="006D269B" w:rsidRDefault="006718EA" w:rsidP="006D269B">
      <w:pPr>
        <w:widowControl w:val="0"/>
        <w:spacing w:after="60" w:line="240" w:lineRule="auto"/>
        <w:ind w:firstLine="0"/>
      </w:pPr>
      <w:r w:rsidRPr="006D269B">
        <w:t>Tính chất đồng dạng hình học của các quỹ đạo chuyển động của các chất điểm của một hệ cơ mà thế năng của nó là một hàm thuần nhất của tọa độ các hạt của hệ.</w:t>
      </w:r>
    </w:p>
    <w:p w14:paraId="765F4438" w14:textId="77777777" w:rsidR="006718EA" w:rsidRPr="006D269B" w:rsidRDefault="006718EA" w:rsidP="006D269B">
      <w:pPr>
        <w:widowControl w:val="0"/>
        <w:spacing w:after="60" w:line="240" w:lineRule="auto"/>
      </w:pPr>
      <w:r w:rsidRPr="006D269B">
        <w:t xml:space="preserve">Xét một hệ cơ gồm </w:t>
      </w:r>
      <w:r w:rsidRPr="006D269B">
        <w:rPr>
          <w:i/>
        </w:rPr>
        <w:t>n</w:t>
      </w:r>
      <w:r w:rsidRPr="006D269B">
        <w:t xml:space="preserve"> hạt (chất điểm) có tọa độ là các </w:t>
      </w:r>
      <w:proofErr w:type="spellStart"/>
      <w:r w:rsidRPr="006D269B">
        <w:t>vectơ</w:t>
      </w:r>
      <w:proofErr w:type="spellEnd"/>
      <w:r w:rsidRPr="006D269B">
        <w:t xml:space="preserve"> </w:t>
      </w:r>
      <w:r w:rsidRPr="006D269B">
        <w:rPr>
          <w:position w:val="-12"/>
        </w:rPr>
        <w:object w:dxaOrig="279" w:dyaOrig="360" w14:anchorId="6B2CA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7.65pt" o:ole="">
            <v:imagedata r:id="rId5" o:title=""/>
          </v:shape>
          <o:OLEObject Type="Embed" ProgID="Equation.DSMT4" ShapeID="_x0000_i1025" DrawAspect="Content" ObjectID="_1827918113" r:id="rId6"/>
        </w:object>
      </w:r>
      <w:r w:rsidRPr="006D269B">
        <w:t xml:space="preserve"> </w:t>
      </w:r>
      <w:r w:rsidRPr="006D269B">
        <w:rPr>
          <w:position w:val="-12"/>
        </w:rPr>
        <w:object w:dxaOrig="240" w:dyaOrig="360" w14:anchorId="2B3E2225">
          <v:shape id="_x0000_i1026" type="#_x0000_t75" style="width:11.55pt;height:17.65pt" o:ole="">
            <v:imagedata r:id="rId7" o:title=""/>
          </v:shape>
          <o:OLEObject Type="Embed" ProgID="Equation.DSMT4" ShapeID="_x0000_i1026" DrawAspect="Content" ObjectID="_1827918114" r:id="rId8"/>
        </w:object>
      </w:r>
      <w:r w:rsidRPr="006D269B">
        <w:t xml:space="preserve">... </w:t>
      </w:r>
      <w:r w:rsidRPr="006D269B">
        <w:rPr>
          <w:position w:val="-12"/>
        </w:rPr>
        <w:object w:dxaOrig="300" w:dyaOrig="360" w14:anchorId="09B0A91B">
          <v:shape id="_x0000_i1027" type="#_x0000_t75" style="width:14.95pt;height:17.65pt" o:ole="">
            <v:imagedata r:id="rId9" o:title=""/>
          </v:shape>
          <o:OLEObject Type="Embed" ProgID="Equation.DSMT4" ShapeID="_x0000_i1027" DrawAspect="Content" ObjectID="_1827918115" r:id="rId10"/>
        </w:object>
      </w:r>
      <w:r w:rsidRPr="006D269B">
        <w:t xml:space="preserve"> Hàm Lagrange của hệ là (X. </w:t>
      </w:r>
      <w:r w:rsidRPr="006D269B">
        <w:rPr>
          <w:i/>
        </w:rPr>
        <w:t>phương trình Lagrange</w:t>
      </w:r>
      <w:r w:rsidRPr="006D269B">
        <w:t>):</w:t>
      </w:r>
    </w:p>
    <w:p w14:paraId="3FC91BB2" w14:textId="77777777" w:rsidR="006718EA" w:rsidRPr="006D269B" w:rsidRDefault="006718EA" w:rsidP="006D269B">
      <w:pPr>
        <w:widowControl w:val="0"/>
        <w:spacing w:after="60" w:line="240" w:lineRule="auto"/>
        <w:ind w:left="720" w:firstLine="720"/>
      </w:pPr>
      <w:r w:rsidRPr="006D269B">
        <w:rPr>
          <w:position w:val="-12"/>
        </w:rPr>
        <w:object w:dxaOrig="3440" w:dyaOrig="400" w14:anchorId="5954251B">
          <v:shape id="_x0000_i1028" type="#_x0000_t75" style="width:171.85pt;height:20.4pt" o:ole="">
            <v:imagedata r:id="rId11" o:title=""/>
          </v:shape>
          <o:OLEObject Type="Embed" ProgID="Equation.DSMT4" ShapeID="_x0000_i1028" DrawAspect="Content" ObjectID="_1827918116" r:id="rId12"/>
        </w:object>
      </w:r>
      <w:r w:rsidRPr="006D269B">
        <w:t xml:space="preserve"> </w:t>
      </w:r>
      <w:r w:rsidRPr="006D269B">
        <w:tab/>
      </w:r>
      <w:r w:rsidRPr="006D269B">
        <w:tab/>
      </w:r>
      <w:r w:rsidRPr="006D269B">
        <w:tab/>
      </w:r>
    </w:p>
    <w:p w14:paraId="21383F2D" w14:textId="77777777" w:rsidR="006718EA" w:rsidRPr="006D269B" w:rsidRDefault="006718EA" w:rsidP="006D269B">
      <w:pPr>
        <w:widowControl w:val="0"/>
        <w:spacing w:after="60" w:line="240" w:lineRule="auto"/>
        <w:ind w:firstLine="0"/>
      </w:pPr>
      <w:r w:rsidRPr="006D269B">
        <w:t xml:space="preserve">trong đó </w:t>
      </w:r>
      <w:r w:rsidRPr="006D269B">
        <w:rPr>
          <w:i/>
        </w:rPr>
        <w:t>T</w:t>
      </w:r>
      <w:r w:rsidRPr="006D269B">
        <w:t xml:space="preserve"> và </w:t>
      </w:r>
      <w:r w:rsidRPr="006D269B">
        <w:rPr>
          <w:i/>
        </w:rPr>
        <w:t>U</w:t>
      </w:r>
      <w:r w:rsidRPr="006D269B">
        <w:t xml:space="preserve"> lần lượt là động năng và thế năng của hệ; </w:t>
      </w:r>
      <w:r w:rsidRPr="006D269B">
        <w:rPr>
          <w:position w:val="-24"/>
        </w:rPr>
        <w:object w:dxaOrig="999" w:dyaOrig="620" w14:anchorId="0C2074C6">
          <v:shape id="_x0000_i1029" type="#_x0000_t75" style="width:50.95pt;height:30.55pt" o:ole="">
            <v:imagedata r:id="rId13" o:title=""/>
          </v:shape>
          <o:OLEObject Type="Embed" ProgID="Equation.DSMT4" ShapeID="_x0000_i1029" DrawAspect="Content" ObjectID="_1827918117" r:id="rId14"/>
        </w:object>
      </w:r>
      <w:r w:rsidRPr="006D269B">
        <w:t xml:space="preserve"> </w:t>
      </w:r>
    </w:p>
    <w:p w14:paraId="05DC6E14" w14:textId="77777777" w:rsidR="006718EA" w:rsidRPr="006D269B" w:rsidRDefault="006718EA" w:rsidP="006D269B">
      <w:pPr>
        <w:widowControl w:val="0"/>
        <w:spacing w:after="60" w:line="240" w:lineRule="auto"/>
      </w:pPr>
      <w:r w:rsidRPr="006D269B">
        <w:t xml:space="preserve">Phương trình chuyển động của hệ là các </w:t>
      </w:r>
      <w:r w:rsidRPr="006D269B">
        <w:rPr>
          <w:i/>
        </w:rPr>
        <w:t>phương trình Lagrange</w:t>
      </w:r>
      <w:r w:rsidRPr="006D269B">
        <w:t>:</w:t>
      </w:r>
    </w:p>
    <w:p w14:paraId="7477A8BD" w14:textId="77777777" w:rsidR="006718EA" w:rsidRPr="006D269B" w:rsidRDefault="006718EA" w:rsidP="006D269B">
      <w:pPr>
        <w:widowControl w:val="0"/>
        <w:spacing w:after="60" w:line="240" w:lineRule="auto"/>
        <w:ind w:left="1440" w:firstLine="0"/>
      </w:pPr>
      <w:r w:rsidRPr="006D269B">
        <w:rPr>
          <w:position w:val="-32"/>
        </w:rPr>
        <w:object w:dxaOrig="1960" w:dyaOrig="760" w14:anchorId="542C7BFD">
          <v:shape id="_x0000_i1030" type="#_x0000_t75" style="width:97.8pt;height:37.35pt" o:ole="">
            <v:imagedata r:id="rId15" o:title=""/>
          </v:shape>
          <o:OLEObject Type="Embed" ProgID="Equation.DSMT4" ShapeID="_x0000_i1030" DrawAspect="Content" ObjectID="_1827918118" r:id="rId16"/>
        </w:object>
      </w:r>
      <w:r w:rsidRPr="006D269B">
        <w:t xml:space="preserve">  </w:t>
      </w:r>
      <w:r w:rsidRPr="006D269B">
        <w:tab/>
      </w:r>
      <w:r w:rsidRPr="006D269B">
        <w:tab/>
      </w:r>
      <w:r w:rsidRPr="006D269B">
        <w:tab/>
      </w:r>
      <w:r w:rsidRPr="006D269B">
        <w:tab/>
      </w:r>
      <w:r w:rsidRPr="006D269B">
        <w:tab/>
      </w:r>
    </w:p>
    <w:p w14:paraId="2D9152B2" w14:textId="77777777" w:rsidR="006718EA" w:rsidRPr="006D269B" w:rsidRDefault="006718EA" w:rsidP="006D269B">
      <w:pPr>
        <w:widowControl w:val="0"/>
        <w:spacing w:after="60" w:line="240" w:lineRule="auto"/>
      </w:pPr>
      <w:r w:rsidRPr="006D269B">
        <w:t xml:space="preserve">Giả thiết thế năng </w:t>
      </w:r>
      <w:r w:rsidRPr="006D269B">
        <w:rPr>
          <w:i/>
        </w:rPr>
        <w:t>U</w:t>
      </w:r>
      <w:r w:rsidRPr="006D269B">
        <w:t xml:space="preserve"> của hệ ta xét là một hàm thuần nhất bậc </w:t>
      </w:r>
      <w:r w:rsidRPr="006D269B">
        <w:rPr>
          <w:i/>
        </w:rPr>
        <w:t>k</w:t>
      </w:r>
      <w:r w:rsidRPr="006D269B">
        <w:t xml:space="preserve"> của tọa độ các hạt </w:t>
      </w:r>
      <w:r w:rsidRPr="00F07C52">
        <w:rPr>
          <w:strike/>
        </w:rPr>
        <w:t>của hệ</w:t>
      </w:r>
      <w:r w:rsidRPr="006D269B">
        <w:t>, nghĩa là</w:t>
      </w:r>
    </w:p>
    <w:p w14:paraId="3B1E5034" w14:textId="72E16304" w:rsidR="006718EA" w:rsidRPr="006D269B" w:rsidRDefault="006718EA" w:rsidP="006D269B">
      <w:pPr>
        <w:widowControl w:val="0"/>
        <w:spacing w:after="60" w:line="240" w:lineRule="auto"/>
        <w:ind w:left="720" w:firstLine="720"/>
      </w:pPr>
      <w:r w:rsidRPr="006D269B">
        <w:rPr>
          <w:position w:val="-12"/>
        </w:rPr>
        <w:object w:dxaOrig="3739" w:dyaOrig="440" w14:anchorId="499D6B42">
          <v:shape id="_x0000_i1031" type="#_x0000_t75" style="width:186.8pt;height:21.05pt" o:ole="">
            <v:imagedata r:id="rId17" o:title=""/>
          </v:shape>
          <o:OLEObject Type="Embed" ProgID="Equation.DSMT4" ShapeID="_x0000_i1031" DrawAspect="Content" ObjectID="_1827918119" r:id="rId18"/>
        </w:object>
      </w:r>
      <w:r w:rsidR="00FD3250" w:rsidRPr="006D269B">
        <w:t>.</w:t>
      </w:r>
      <w:r w:rsidRPr="006D269B">
        <w:t xml:space="preserve"> </w:t>
      </w:r>
      <w:r w:rsidRPr="006D269B">
        <w:tab/>
      </w:r>
      <w:r w:rsidRPr="006D269B">
        <w:tab/>
      </w:r>
    </w:p>
    <w:p w14:paraId="14F7B70E" w14:textId="4BA0856A" w:rsidR="006718EA" w:rsidRPr="006D269B" w:rsidRDefault="006718EA" w:rsidP="006D269B">
      <w:pPr>
        <w:widowControl w:val="0"/>
        <w:spacing w:after="60" w:line="240" w:lineRule="auto"/>
        <w:ind w:firstLine="0"/>
      </w:pPr>
      <w:r w:rsidRPr="006D269B">
        <w:t xml:space="preserve">Thực hiện một phép biến đổi trong đó </w:t>
      </w:r>
      <w:r w:rsidRPr="00F07C52">
        <w:rPr>
          <w:strike/>
        </w:rPr>
        <w:t>tất cả các</w:t>
      </w:r>
      <w:r w:rsidRPr="006D269B">
        <w:t xml:space="preserve"> tọa độ của các hạt biến thiên </w:t>
      </w:r>
      <w:r w:rsidRPr="006D269B">
        <w:rPr>
          <w:i/>
        </w:rPr>
        <w:sym w:font="Symbol" w:char="F067"/>
      </w:r>
      <w:r w:rsidRPr="006D269B">
        <w:t xml:space="preserve"> lần, và đồng thời, thời gian cũng biến thiên </w:t>
      </w:r>
      <w:r w:rsidRPr="006D269B">
        <w:rPr>
          <w:i/>
        </w:rPr>
        <w:sym w:font="Symbol" w:char="F062"/>
      </w:r>
      <w:r w:rsidRPr="006D269B">
        <w:rPr>
          <w:i/>
        </w:rPr>
        <w:t xml:space="preserve"> </w:t>
      </w:r>
      <w:r w:rsidRPr="006D269B">
        <w:t>lần:</w:t>
      </w:r>
    </w:p>
    <w:p w14:paraId="7E365798" w14:textId="77777777" w:rsidR="006718EA" w:rsidRPr="006D269B" w:rsidRDefault="006718EA" w:rsidP="006D269B">
      <w:pPr>
        <w:widowControl w:val="0"/>
        <w:spacing w:after="60" w:line="240" w:lineRule="auto"/>
        <w:ind w:left="720" w:firstLine="720"/>
      </w:pPr>
      <w:r w:rsidRPr="006D269B">
        <w:rPr>
          <w:position w:val="-12"/>
        </w:rPr>
        <w:object w:dxaOrig="1060" w:dyaOrig="360" w14:anchorId="37288E5B">
          <v:shape id="_x0000_i1032" type="#_x0000_t75" style="width:53.65pt;height:17.65pt" o:ole="">
            <v:imagedata r:id="rId19" o:title=""/>
          </v:shape>
          <o:OLEObject Type="Embed" ProgID="Equation.DSMT4" ShapeID="_x0000_i1032" DrawAspect="Content" ObjectID="_1827918120" r:id="rId20"/>
        </w:object>
      </w:r>
      <w:r w:rsidRPr="006D269B">
        <w:t xml:space="preserve"> </w:t>
      </w:r>
      <w:r w:rsidRPr="006D269B">
        <w:rPr>
          <w:i/>
        </w:rPr>
        <w:t>t</w:t>
      </w:r>
      <w:r w:rsidRPr="006D269B">
        <w:t xml:space="preserve"> </w:t>
      </w:r>
      <w:r w:rsidRPr="006D269B">
        <w:sym w:font="Symbol" w:char="F0AE"/>
      </w:r>
      <w:r w:rsidRPr="006D269B">
        <w:t xml:space="preserve"> </w:t>
      </w:r>
      <w:r w:rsidRPr="006D269B">
        <w:rPr>
          <w:i/>
        </w:rPr>
        <w:sym w:font="Symbol" w:char="F062"/>
      </w:r>
      <w:proofErr w:type="spellStart"/>
      <w:r w:rsidRPr="006D269B">
        <w:rPr>
          <w:i/>
        </w:rPr>
        <w:t>t</w:t>
      </w:r>
      <w:proofErr w:type="spellEnd"/>
      <w:r w:rsidRPr="006D269B">
        <w:t xml:space="preserve">. </w:t>
      </w:r>
      <w:r w:rsidRPr="006D269B">
        <w:tab/>
      </w:r>
      <w:r w:rsidRPr="006D269B">
        <w:tab/>
      </w:r>
      <w:r w:rsidRPr="006D269B">
        <w:tab/>
      </w:r>
      <w:r w:rsidRPr="006D269B">
        <w:tab/>
      </w:r>
      <w:r w:rsidRPr="006D269B">
        <w:tab/>
      </w:r>
    </w:p>
    <w:p w14:paraId="05CB5550" w14:textId="77777777" w:rsidR="006718EA" w:rsidRPr="006D269B" w:rsidRDefault="006718EA" w:rsidP="006D269B">
      <w:pPr>
        <w:widowControl w:val="0"/>
        <w:spacing w:after="60" w:line="240" w:lineRule="auto"/>
        <w:ind w:firstLine="0"/>
      </w:pPr>
      <w:r w:rsidRPr="006D269B">
        <w:t xml:space="preserve">Như vậy, vận tốc các hạt </w:t>
      </w:r>
      <w:r w:rsidRPr="006D269B">
        <w:rPr>
          <w:position w:val="-24"/>
        </w:rPr>
        <w:object w:dxaOrig="960" w:dyaOrig="620" w14:anchorId="29EA088F">
          <v:shape id="_x0000_i1033" type="#_x0000_t75" style="width:48.25pt;height:30.55pt" o:ole="">
            <v:imagedata r:id="rId21" o:title=""/>
          </v:shape>
          <o:OLEObject Type="Embed" ProgID="Equation.DSMT4" ShapeID="_x0000_i1033" DrawAspect="Content" ObjectID="_1827918121" r:id="rId22"/>
        </w:object>
      </w:r>
      <w:r w:rsidRPr="006D269B">
        <w:t xml:space="preserve">  biến thiên </w:t>
      </w:r>
      <w:r w:rsidRPr="006D269B">
        <w:rPr>
          <w:position w:val="-28"/>
        </w:rPr>
        <w:object w:dxaOrig="279" w:dyaOrig="660" w14:anchorId="12572514">
          <v:shape id="_x0000_i1034" type="#_x0000_t75" style="width:14.25pt;height:32.6pt" o:ole="">
            <v:imagedata r:id="rId23" o:title=""/>
          </v:shape>
          <o:OLEObject Type="Embed" ProgID="Equation.DSMT4" ShapeID="_x0000_i1034" DrawAspect="Content" ObjectID="_1827918122" r:id="rId24"/>
        </w:object>
      </w:r>
      <w:r w:rsidRPr="006D269B">
        <w:t xml:space="preserve"> lần trong phép biến đổi đó. Nếu đặt điều kiện sao cho các tham số biến đổi </w:t>
      </w:r>
      <w:r w:rsidRPr="006D269B">
        <w:rPr>
          <w:i/>
        </w:rPr>
        <w:sym w:font="Symbol" w:char="F067"/>
      </w:r>
      <w:r w:rsidRPr="006D269B">
        <w:t xml:space="preserve">, </w:t>
      </w:r>
      <w:r w:rsidRPr="006D269B">
        <w:rPr>
          <w:i/>
        </w:rPr>
        <w:sym w:font="Symbol" w:char="F062"/>
      </w:r>
      <w:r w:rsidRPr="006D269B">
        <w:t xml:space="preserve"> và bậc </w:t>
      </w:r>
      <w:r w:rsidRPr="006D269B">
        <w:rPr>
          <w:i/>
        </w:rPr>
        <w:t>k</w:t>
      </w:r>
      <w:r w:rsidRPr="006D269B">
        <w:t xml:space="preserve"> thỏa mãn hệ thức:</w:t>
      </w:r>
    </w:p>
    <w:p w14:paraId="64949189" w14:textId="77777777" w:rsidR="006718EA" w:rsidRPr="006D269B" w:rsidRDefault="006718EA" w:rsidP="006D269B">
      <w:pPr>
        <w:widowControl w:val="0"/>
        <w:spacing w:after="60" w:line="240" w:lineRule="auto"/>
        <w:ind w:left="720" w:firstLine="720"/>
      </w:pPr>
      <w:r w:rsidRPr="006D269B">
        <w:rPr>
          <w:position w:val="-30"/>
        </w:rPr>
        <w:object w:dxaOrig="2560" w:dyaOrig="900" w14:anchorId="34361C8D">
          <v:shape id="_x0000_i1035" type="#_x0000_t75" style="width:128.4pt;height:44.85pt" o:ole="">
            <v:imagedata r:id="rId25" o:title=""/>
          </v:shape>
          <o:OLEObject Type="Embed" ProgID="Equation.DSMT4" ShapeID="_x0000_i1035" DrawAspect="Content" ObjectID="_1827918123" r:id="rId26"/>
        </w:object>
      </w:r>
      <w:r w:rsidRPr="006D269B">
        <w:t xml:space="preserve">  </w:t>
      </w:r>
      <w:r w:rsidRPr="006D269B">
        <w:tab/>
      </w:r>
      <w:r w:rsidRPr="006D269B">
        <w:tab/>
      </w:r>
      <w:r w:rsidRPr="006D269B">
        <w:tab/>
      </w:r>
      <w:r w:rsidRPr="006D269B">
        <w:tab/>
      </w:r>
    </w:p>
    <w:p w14:paraId="32A02CCE" w14:textId="58EB3A51" w:rsidR="006718EA" w:rsidRPr="006D269B" w:rsidRDefault="006718EA" w:rsidP="006D269B">
      <w:pPr>
        <w:widowControl w:val="0"/>
        <w:spacing w:after="60" w:line="240" w:lineRule="auto"/>
        <w:ind w:firstLine="0"/>
      </w:pPr>
      <w:r w:rsidRPr="006D269B">
        <w:t xml:space="preserve">thì, với phép biến đổi đó, hàm Lagrange ở trong hai số hạng của hệ </w:t>
      </w:r>
      <w:r w:rsidR="00F91765">
        <w:t xml:space="preserve">các </w:t>
      </w:r>
      <w:r w:rsidRPr="006D269B">
        <w:t xml:space="preserve">phương trình Lagrange đều được nhân với thừa số </w:t>
      </w:r>
      <w:r w:rsidRPr="006D269B">
        <w:rPr>
          <w:i/>
        </w:rPr>
        <w:sym w:font="Symbol" w:char="F067"/>
      </w:r>
      <w:r w:rsidRPr="006D269B">
        <w:rPr>
          <w:i/>
          <w:vertAlign w:val="superscript"/>
        </w:rPr>
        <w:t>k</w:t>
      </w:r>
      <w:r w:rsidR="00F91765">
        <w:t xml:space="preserve"> và có thể được loại bỏ</w:t>
      </w:r>
      <w:r w:rsidRPr="006D269B">
        <w:t xml:space="preserve"> Điều đó có nghĩa là với phép biến đổi đó, hệ phương trình chuyển động của hệ ta xét vẫn có dạng như cũ.</w:t>
      </w:r>
    </w:p>
    <w:p w14:paraId="45E3B43A" w14:textId="7182A271" w:rsidR="006718EA" w:rsidRPr="006D269B" w:rsidRDefault="006718EA" w:rsidP="006D269B">
      <w:pPr>
        <w:widowControl w:val="0"/>
        <w:spacing w:after="60" w:line="240" w:lineRule="auto"/>
      </w:pPr>
      <w:r w:rsidRPr="006D269B">
        <w:t xml:space="preserve">Bởi vì trong phép biến đổi đó tất cả các tọa độ của các hạt của hệ ta xét đều biến đổi một số lần như nhau, có nghĩa là chuyển từ các quỹ đạo này sang các quỹ đạo khác </w:t>
      </w:r>
      <w:r w:rsidRPr="006D269B">
        <w:rPr>
          <w:i/>
        </w:rPr>
        <w:t>đồng dạng hình học</w:t>
      </w:r>
      <w:r w:rsidRPr="006D269B">
        <w:t xml:space="preserve"> với các quỹ đạo trước và chỉ khác các quỹ đạo trước ở kích thước dài. Vì thế, ta có thể đi đến kết luận: </w:t>
      </w:r>
      <w:r w:rsidRPr="006D269B">
        <w:rPr>
          <w:i/>
        </w:rPr>
        <w:t xml:space="preserve">Nếu thế năng của hệ ta xét là một hàm thuần nhất bậc k </w:t>
      </w:r>
      <w:r w:rsidR="00FD5011">
        <w:rPr>
          <w:i/>
        </w:rPr>
        <w:t>theo</w:t>
      </w:r>
      <w:r w:rsidR="00FD5011" w:rsidRPr="006D269B">
        <w:rPr>
          <w:i/>
        </w:rPr>
        <w:t xml:space="preserve"> </w:t>
      </w:r>
      <w:proofErr w:type="spellStart"/>
      <w:r w:rsidRPr="006D269B">
        <w:rPr>
          <w:i/>
        </w:rPr>
        <w:t>tọa</w:t>
      </w:r>
      <w:proofErr w:type="spellEnd"/>
      <w:r w:rsidRPr="006D269B">
        <w:rPr>
          <w:i/>
        </w:rPr>
        <w:t xml:space="preserve"> độ các hạt của nó, thì phương trình chuyển động </w:t>
      </w:r>
      <w:r w:rsidR="00FD5011">
        <w:rPr>
          <w:i/>
        </w:rPr>
        <w:t xml:space="preserve">của hệ </w:t>
      </w:r>
      <w:r w:rsidRPr="006D269B">
        <w:rPr>
          <w:i/>
        </w:rPr>
        <w:t>cho ta những quỹ đạo đồng dạng hình học với nhau.</w:t>
      </w:r>
      <w:r w:rsidRPr="006D269B">
        <w:t xml:space="preserve"> Khi đó, đối với hệ ta xét, tất cả các thời gian chuyển động (giữa những điểm tương ứng của các quỹ đạo) tỷ lệ với nhau như:</w:t>
      </w:r>
    </w:p>
    <w:p w14:paraId="4B85E34C" w14:textId="77777777" w:rsidR="006718EA" w:rsidRPr="006D269B" w:rsidRDefault="006718EA" w:rsidP="006D269B">
      <w:pPr>
        <w:widowControl w:val="0"/>
        <w:spacing w:after="60" w:line="240" w:lineRule="auto"/>
        <w:ind w:left="1440" w:firstLine="720"/>
      </w:pPr>
      <w:r w:rsidRPr="006D269B">
        <w:rPr>
          <w:position w:val="-28"/>
        </w:rPr>
        <w:object w:dxaOrig="1219" w:dyaOrig="880" w14:anchorId="1AF20E1D">
          <v:shape id="_x0000_i1036" type="#_x0000_t75" style="width:60.45pt;height:44.15pt" o:ole="">
            <v:imagedata r:id="rId27" o:title=""/>
          </v:shape>
          <o:OLEObject Type="Embed" ProgID="Equation.DSMT4" ShapeID="_x0000_i1036" DrawAspect="Content" ObjectID="_1827918124" r:id="rId28"/>
        </w:object>
      </w:r>
      <w:r w:rsidRPr="006D269B">
        <w:t xml:space="preserve"> , </w:t>
      </w:r>
      <w:r w:rsidRPr="006D269B">
        <w:tab/>
      </w:r>
      <w:r w:rsidRPr="006D269B">
        <w:tab/>
      </w:r>
      <w:r w:rsidRPr="006D269B">
        <w:tab/>
      </w:r>
      <w:r w:rsidRPr="006D269B">
        <w:tab/>
      </w:r>
      <w:r w:rsidRPr="006D269B">
        <w:tab/>
      </w:r>
      <w:r w:rsidRPr="006D269B">
        <w:tab/>
      </w:r>
      <w:r w:rsidRPr="006D269B">
        <w:tab/>
        <w:t>(1)</w:t>
      </w:r>
    </w:p>
    <w:p w14:paraId="6A6DA65C" w14:textId="67DD6D22" w:rsidR="006718EA" w:rsidRPr="006D269B" w:rsidRDefault="006718EA" w:rsidP="006D269B">
      <w:pPr>
        <w:widowControl w:val="0"/>
        <w:spacing w:after="60" w:line="240" w:lineRule="auto"/>
        <w:ind w:firstLine="0"/>
      </w:pPr>
      <w:r w:rsidRPr="006D269B">
        <w:t xml:space="preserve">với </w:t>
      </w:r>
      <w:r w:rsidRPr="006D269B">
        <w:rPr>
          <w:position w:val="-24"/>
        </w:rPr>
        <w:object w:dxaOrig="240" w:dyaOrig="620" w14:anchorId="53142D8D">
          <v:shape id="_x0000_i1037" type="#_x0000_t75" style="width:11.55pt;height:30.55pt" o:ole="">
            <v:imagedata r:id="rId29" o:title=""/>
          </v:shape>
          <o:OLEObject Type="Embed" ProgID="Equation.DSMT4" ShapeID="_x0000_i1037" DrawAspect="Content" ObjectID="_1827918125" r:id="rId30"/>
        </w:object>
      </w:r>
      <w:r w:rsidRPr="006D269B">
        <w:t xml:space="preserve"> là </w:t>
      </w:r>
      <w:proofErr w:type="spellStart"/>
      <w:r w:rsidRPr="006D269B">
        <w:t>tỷ</w:t>
      </w:r>
      <w:proofErr w:type="spellEnd"/>
      <w:r w:rsidRPr="006D269B">
        <w:t xml:space="preserve"> số kích thước dài của hai quỹ đạo. Tương tự như thời gian, giá trị của </w:t>
      </w:r>
      <w:r w:rsidRPr="006D269B">
        <w:lastRenderedPageBreak/>
        <w:t xml:space="preserve">bất kỳ những đại lượng cơ học nào đặc trưng cho hệ ta xét tại những điểm tương ứng trên các quỹ đạo và tại những thời điểm tương ứng, cũng là những lũy thừa của </w:t>
      </w:r>
      <w:proofErr w:type="spellStart"/>
      <w:r w:rsidRPr="006D269B">
        <w:t>tỷ</w:t>
      </w:r>
      <w:proofErr w:type="spellEnd"/>
      <w:r w:rsidRPr="006D269B">
        <w:t xml:space="preserve"> số </w:t>
      </w:r>
      <w:r w:rsidRPr="006D269B">
        <w:rPr>
          <w:position w:val="-24"/>
        </w:rPr>
        <w:object w:dxaOrig="240" w:dyaOrig="620" w14:anchorId="48244AD8">
          <v:shape id="_x0000_i1038" type="#_x0000_t75" style="width:11.55pt;height:30.55pt" o:ole="">
            <v:imagedata r:id="rId31" o:title=""/>
          </v:shape>
          <o:OLEObject Type="Embed" ProgID="Equation.DSMT4" ShapeID="_x0000_i1038" DrawAspect="Content" ObjectID="_1827918126" r:id="rId32"/>
        </w:object>
      </w:r>
      <w:r w:rsidRPr="006D269B">
        <w:t xml:space="preserve"> với những số mũ xác định</w:t>
      </w:r>
      <w:r w:rsidR="007E1B43">
        <w:t xml:space="preserve"> </w:t>
      </w:r>
      <w:r w:rsidRPr="006D269B">
        <w:t xml:space="preserve">. Chẳng hạn, đối với vận tốc, năng lượng và </w:t>
      </w:r>
      <w:proofErr w:type="spellStart"/>
      <w:r w:rsidRPr="006D269B">
        <w:t>momen</w:t>
      </w:r>
      <w:proofErr w:type="spellEnd"/>
      <w:r w:rsidRPr="006D269B">
        <w:t xml:space="preserve"> động lượng của hệ ta xét, ta có:</w:t>
      </w:r>
    </w:p>
    <w:p w14:paraId="0B9409C4" w14:textId="637DE179" w:rsidR="006718EA" w:rsidRPr="006D269B" w:rsidRDefault="006718EA" w:rsidP="006D269B">
      <w:pPr>
        <w:widowControl w:val="0"/>
        <w:spacing w:after="60" w:line="240" w:lineRule="auto"/>
        <w:ind w:left="1440" w:firstLine="720"/>
      </w:pPr>
      <w:r w:rsidRPr="006D269B">
        <w:rPr>
          <w:position w:val="-28"/>
        </w:rPr>
        <w:object w:dxaOrig="1320" w:dyaOrig="760" w14:anchorId="33582B64">
          <v:shape id="_x0000_i1039" type="#_x0000_t75" style="width:65.9pt;height:37.35pt" o:ole="">
            <v:imagedata r:id="rId33" o:title=""/>
          </v:shape>
          <o:OLEObject Type="Embed" ProgID="Equation.DSMT4" ShapeID="_x0000_i1039" DrawAspect="Content" ObjectID="_1827918127" r:id="rId34"/>
        </w:object>
      </w:r>
      <w:r w:rsidRPr="006D269B">
        <w:t xml:space="preserve"> </w:t>
      </w:r>
      <w:r w:rsidRPr="006D269B">
        <w:rPr>
          <w:position w:val="-28"/>
        </w:rPr>
        <w:object w:dxaOrig="1200" w:dyaOrig="760" w14:anchorId="58857CE2">
          <v:shape id="_x0000_i1040" type="#_x0000_t75" style="width:60.45pt;height:37.35pt" o:ole="">
            <v:imagedata r:id="rId35" o:title=""/>
          </v:shape>
          <o:OLEObject Type="Embed" ProgID="Equation.DSMT4" ShapeID="_x0000_i1040" DrawAspect="Content" ObjectID="_1827918128" r:id="rId36"/>
        </w:object>
      </w:r>
      <w:r w:rsidRPr="006D269B">
        <w:t xml:space="preserve"> </w:t>
      </w:r>
      <w:r w:rsidRPr="006D269B">
        <w:rPr>
          <w:position w:val="-28"/>
        </w:rPr>
        <w:object w:dxaOrig="1400" w:dyaOrig="880" w14:anchorId="1414D6FA">
          <v:shape id="_x0000_i1041" type="#_x0000_t75" style="width:69.95pt;height:44.15pt" o:ole="">
            <v:imagedata r:id="rId37" o:title=""/>
          </v:shape>
          <o:OLEObject Type="Embed" ProgID="Equation.DSMT4" ShapeID="_x0000_i1041" DrawAspect="Content" ObjectID="_1827918129" r:id="rId38"/>
        </w:object>
      </w:r>
      <w:r w:rsidRPr="006D269B">
        <w:t xml:space="preserve">  </w:t>
      </w:r>
      <w:r w:rsidR="00FD3250" w:rsidRPr="006D269B">
        <w:t>.</w:t>
      </w:r>
      <w:r w:rsidRPr="006D269B">
        <w:tab/>
      </w:r>
      <w:r w:rsidRPr="006D269B">
        <w:tab/>
      </w:r>
      <w:r w:rsidRPr="006D269B">
        <w:tab/>
        <w:t>(2)</w:t>
      </w:r>
    </w:p>
    <w:p w14:paraId="49475EB9" w14:textId="77777777" w:rsidR="006718EA" w:rsidRPr="006D269B" w:rsidRDefault="006718EA" w:rsidP="006D269B">
      <w:pPr>
        <w:widowControl w:val="0"/>
        <w:spacing w:after="60" w:line="240" w:lineRule="auto"/>
      </w:pPr>
      <w:r w:rsidRPr="006D269B">
        <w:t>Xét một số thí dụ về đồng dạng cơ học:</w:t>
      </w:r>
    </w:p>
    <w:p w14:paraId="5209B3BA" w14:textId="77777777" w:rsidR="006718EA" w:rsidRPr="006D269B" w:rsidRDefault="006718EA" w:rsidP="006D269B">
      <w:pPr>
        <w:widowControl w:val="0"/>
        <w:spacing w:after="60" w:line="240" w:lineRule="auto"/>
      </w:pPr>
      <w:r w:rsidRPr="006D269B">
        <w:t xml:space="preserve">Trong trường hợp </w:t>
      </w:r>
      <w:r w:rsidRPr="006D269B">
        <w:rPr>
          <w:i/>
        </w:rPr>
        <w:t>dao động của con lắc lò xo</w:t>
      </w:r>
      <w:r w:rsidRPr="006D269B">
        <w:t xml:space="preserve">, thì thế năng </w:t>
      </w:r>
      <w:r w:rsidRPr="006D269B">
        <w:rPr>
          <w:position w:val="-24"/>
        </w:rPr>
        <w:object w:dxaOrig="880" w:dyaOrig="700" w14:anchorId="7E87E55F">
          <v:shape id="_x0000_i1042" type="#_x0000_t75" style="width:44.15pt;height:34.65pt" o:ole="">
            <v:imagedata r:id="rId39" o:title=""/>
          </v:shape>
          <o:OLEObject Type="Embed" ProgID="Equation.DSMT4" ShapeID="_x0000_i1042" DrawAspect="Content" ObjectID="_1827918130" r:id="rId40"/>
        </w:object>
      </w:r>
      <w:r w:rsidRPr="006D269B">
        <w:t xml:space="preserve">  là một hàm bậc hai của tọa độ (</w:t>
      </w:r>
      <w:r w:rsidRPr="006D269B">
        <w:rPr>
          <w:i/>
        </w:rPr>
        <w:t>k</w:t>
      </w:r>
      <w:r w:rsidRPr="006D269B">
        <w:t xml:space="preserve"> = 2). Theo (1), ta thấy rằng chu kỳ dao động nhỏ của con lắc không phụ thuộc vào biên độ của nó.</w:t>
      </w:r>
    </w:p>
    <w:p w14:paraId="5940BC36" w14:textId="77777777" w:rsidR="006718EA" w:rsidRPr="006D269B" w:rsidRDefault="006718EA" w:rsidP="006D269B">
      <w:pPr>
        <w:widowControl w:val="0"/>
        <w:spacing w:after="60" w:line="240" w:lineRule="auto"/>
      </w:pPr>
      <w:r w:rsidRPr="006D269B">
        <w:t xml:space="preserve">Trong </w:t>
      </w:r>
      <w:r w:rsidRPr="006D269B">
        <w:rPr>
          <w:i/>
        </w:rPr>
        <w:t>trọng trường đều</w:t>
      </w:r>
      <w:r w:rsidRPr="006D269B">
        <w:t xml:space="preserve"> (ở gần mặt đất), thế năng của vật là một hàm bậc nhất của tọa độ: </w:t>
      </w:r>
      <w:r w:rsidRPr="006D269B">
        <w:rPr>
          <w:i/>
        </w:rPr>
        <w:t>U</w:t>
      </w:r>
      <w:r w:rsidRPr="006D269B">
        <w:t xml:space="preserve"> = </w:t>
      </w:r>
      <w:proofErr w:type="spellStart"/>
      <w:r w:rsidRPr="006D269B">
        <w:rPr>
          <w:i/>
        </w:rPr>
        <w:t>mgz</w:t>
      </w:r>
      <w:proofErr w:type="spellEnd"/>
      <w:r w:rsidRPr="006D269B">
        <w:t xml:space="preserve"> (</w:t>
      </w:r>
      <w:proofErr w:type="spellStart"/>
      <w:r w:rsidRPr="006D269B">
        <w:t>tọa</w:t>
      </w:r>
      <w:proofErr w:type="spellEnd"/>
      <w:r w:rsidRPr="006D269B">
        <w:t xml:space="preserve"> độ </w:t>
      </w:r>
      <w:r w:rsidRPr="006D269B">
        <w:rPr>
          <w:i/>
        </w:rPr>
        <w:t>z</w:t>
      </w:r>
      <w:r w:rsidRPr="006D269B">
        <w:t xml:space="preserve"> chỉ độ cao so với mặt đất), nghĩa là </w:t>
      </w:r>
      <w:r w:rsidRPr="006D269B">
        <w:rPr>
          <w:i/>
        </w:rPr>
        <w:t>k</w:t>
      </w:r>
      <w:r w:rsidRPr="006D269B">
        <w:t xml:space="preserve"> = 1. Từ (1) suy ra:</w:t>
      </w:r>
    </w:p>
    <w:p w14:paraId="23815510" w14:textId="6F3FD26B" w:rsidR="006718EA" w:rsidRPr="006D269B" w:rsidRDefault="006718EA" w:rsidP="006D269B">
      <w:pPr>
        <w:widowControl w:val="0"/>
        <w:spacing w:after="60" w:line="240" w:lineRule="auto"/>
        <w:ind w:left="1440" w:firstLine="720"/>
      </w:pPr>
      <w:r w:rsidRPr="006D269B">
        <w:rPr>
          <w:position w:val="-28"/>
        </w:rPr>
        <w:object w:dxaOrig="1140" w:dyaOrig="760" w14:anchorId="3E776253">
          <v:shape id="_x0000_i1043" type="#_x0000_t75" style="width:57.05pt;height:37.35pt" o:ole="">
            <v:imagedata r:id="rId41" o:title=""/>
          </v:shape>
          <o:OLEObject Type="Embed" ProgID="Equation.DSMT4" ShapeID="_x0000_i1043" DrawAspect="Content" ObjectID="_1827918131" r:id="rId42"/>
        </w:object>
      </w:r>
      <w:r w:rsidRPr="006D269B">
        <w:t xml:space="preserve"> </w:t>
      </w:r>
      <w:r w:rsidR="00FD3250" w:rsidRPr="006D269B">
        <w:t>.</w:t>
      </w:r>
    </w:p>
    <w:p w14:paraId="33A8FA70" w14:textId="77777777" w:rsidR="006718EA" w:rsidRPr="006D269B" w:rsidRDefault="006718EA" w:rsidP="006D269B">
      <w:pPr>
        <w:widowControl w:val="0"/>
        <w:spacing w:after="60" w:line="240" w:lineRule="auto"/>
        <w:ind w:firstLine="0"/>
      </w:pPr>
      <w:r w:rsidRPr="006D269B">
        <w:t>Từ đó, suy ra: khi rơi trong trọng trường đều, bình phương của thời gian rơi của vật tỷ lệ với các độ cao ban đầu của nó.</w:t>
      </w:r>
    </w:p>
    <w:p w14:paraId="749C7A4B" w14:textId="0B51C774" w:rsidR="006718EA" w:rsidRPr="006D269B" w:rsidRDefault="006718EA" w:rsidP="006D269B">
      <w:pPr>
        <w:widowControl w:val="0"/>
        <w:spacing w:after="60" w:line="240" w:lineRule="auto"/>
      </w:pPr>
      <w:r w:rsidRPr="006D269B">
        <w:t xml:space="preserve">Khi </w:t>
      </w:r>
      <w:r w:rsidRPr="006D269B">
        <w:rPr>
          <w:i/>
        </w:rPr>
        <w:t>hai hạt có khối lượng hút nhau</w:t>
      </w:r>
      <w:r w:rsidRPr="006D269B">
        <w:t xml:space="preserve"> theo định luật vạn vật hấp dẫn Newton (hoặc khi hai điện tích tương tác với nhau theo định luật Coulomb), thì thế năng tỷ lệ nghịch với khoảng cách các hạt, nghĩa là </w:t>
      </w:r>
      <w:r w:rsidRPr="006D269B">
        <w:rPr>
          <w:i/>
        </w:rPr>
        <w:t>k</w:t>
      </w:r>
      <w:r w:rsidRPr="006D269B">
        <w:t xml:space="preserve"> = </w:t>
      </w:r>
      <w:r w:rsidRPr="006D269B">
        <w:sym w:font="Symbol" w:char="F02D"/>
      </w:r>
      <w:r w:rsidRPr="006D269B">
        <w:t>1. Trong trường hợp đó</w:t>
      </w:r>
      <w:r w:rsidR="00FD3250" w:rsidRPr="006D269B">
        <w:t>,</w:t>
      </w:r>
      <w:r w:rsidRPr="006D269B">
        <w:t xml:space="preserve"> suy ra:</w:t>
      </w:r>
    </w:p>
    <w:p w14:paraId="320C86C2" w14:textId="5B5D61BD" w:rsidR="006718EA" w:rsidRPr="006D269B" w:rsidRDefault="006718EA" w:rsidP="006D269B">
      <w:pPr>
        <w:widowControl w:val="0"/>
        <w:spacing w:after="60" w:line="240" w:lineRule="auto"/>
        <w:ind w:left="1440" w:firstLine="720"/>
      </w:pPr>
      <w:r w:rsidRPr="006D269B">
        <w:rPr>
          <w:position w:val="-28"/>
        </w:rPr>
        <w:object w:dxaOrig="1160" w:dyaOrig="760" w14:anchorId="0503EAE4">
          <v:shape id="_x0000_i1044" type="#_x0000_t75" style="width:57.75pt;height:37.35pt" o:ole="">
            <v:imagedata r:id="rId43" o:title=""/>
          </v:shape>
          <o:OLEObject Type="Embed" ProgID="Equation.DSMT4" ShapeID="_x0000_i1044" DrawAspect="Content" ObjectID="_1827918132" r:id="rId44"/>
        </w:object>
      </w:r>
      <w:r w:rsidRPr="006D269B">
        <w:t xml:space="preserve"> </w:t>
      </w:r>
      <w:r w:rsidR="00FD3250" w:rsidRPr="006D269B">
        <w:t>.</w:t>
      </w:r>
    </w:p>
    <w:p w14:paraId="259A8F87" w14:textId="77777777" w:rsidR="006718EA" w:rsidRPr="006D269B" w:rsidRDefault="006718EA" w:rsidP="006D269B">
      <w:pPr>
        <w:widowControl w:val="0"/>
        <w:spacing w:after="60" w:line="240" w:lineRule="auto"/>
      </w:pPr>
      <w:r w:rsidRPr="006D269B">
        <w:t xml:space="preserve">Như vậy, có thể khẳng định, chẳng hạn, rằng: bình phương thời gian vật quay một vòng trên quỹ đạo tỷ lệ nghịch với lập phương kích thước quỹ đạo. Đó chính là </w:t>
      </w:r>
      <w:r w:rsidRPr="006D269B">
        <w:rPr>
          <w:i/>
        </w:rPr>
        <w:t>định luật Kepler thứ ba</w:t>
      </w:r>
      <w:r w:rsidRPr="006D269B">
        <w:t>.</w:t>
      </w:r>
    </w:p>
    <w:p w14:paraId="3580F9B9" w14:textId="77777777" w:rsidR="006718EA" w:rsidRPr="006D269B" w:rsidRDefault="006718EA" w:rsidP="006D269B">
      <w:pPr>
        <w:widowControl w:val="0"/>
        <w:spacing w:after="60" w:line="240" w:lineRule="auto"/>
      </w:pPr>
      <w:r w:rsidRPr="006D269B">
        <w:t xml:space="preserve">Nếu chuyển động của hệ, mà thế năng của nó là một hàm thuần nhất bậc </w:t>
      </w:r>
      <w:r w:rsidRPr="006D269B">
        <w:rPr>
          <w:i/>
        </w:rPr>
        <w:t>k</w:t>
      </w:r>
      <w:r w:rsidRPr="006D269B">
        <w:t xml:space="preserve"> của tọa độ, </w:t>
      </w:r>
      <w:r w:rsidRPr="006D269B">
        <w:rPr>
          <w:i/>
        </w:rPr>
        <w:t>xảy ra trong một phạm vi hữu hạn của không gian</w:t>
      </w:r>
      <w:r w:rsidRPr="006D269B">
        <w:t xml:space="preserve"> thì hệ thức đơn giản giữa các trị trung bình của động năng và thế năng, biểu thị </w:t>
      </w:r>
      <w:r w:rsidRPr="006D269B">
        <w:rPr>
          <w:i/>
        </w:rPr>
        <w:t xml:space="preserve">định lý </w:t>
      </w:r>
      <w:proofErr w:type="spellStart"/>
      <w:r w:rsidRPr="006D269B">
        <w:rPr>
          <w:i/>
        </w:rPr>
        <w:t>virian</w:t>
      </w:r>
      <w:proofErr w:type="spellEnd"/>
      <w:r w:rsidRPr="006D269B">
        <w:t xml:space="preserve">, có dạng: </w:t>
      </w:r>
    </w:p>
    <w:p w14:paraId="2FF8F338" w14:textId="77777777" w:rsidR="006718EA" w:rsidRPr="006D269B" w:rsidRDefault="006718EA" w:rsidP="006D269B">
      <w:pPr>
        <w:widowControl w:val="0"/>
        <w:spacing w:after="60" w:line="240" w:lineRule="auto"/>
        <w:ind w:left="1440" w:firstLine="720"/>
      </w:pPr>
      <w:r w:rsidRPr="006D269B">
        <w:rPr>
          <w:position w:val="-6"/>
        </w:rPr>
        <w:object w:dxaOrig="920" w:dyaOrig="320" w14:anchorId="0256CD0D">
          <v:shape id="_x0000_i1045" type="#_x0000_t75" style="width:46.2pt;height:15.6pt" o:ole="">
            <v:imagedata r:id="rId45" o:title=""/>
          </v:shape>
          <o:OLEObject Type="Embed" ProgID="Equation.DSMT4" ShapeID="_x0000_i1045" DrawAspect="Content" ObjectID="_1827918133" r:id="rId46"/>
        </w:object>
      </w:r>
      <w:r w:rsidRPr="006D269B">
        <w:t xml:space="preserve"> </w:t>
      </w:r>
      <w:r w:rsidRPr="006D269B">
        <w:tab/>
      </w:r>
      <w:r w:rsidRPr="006D269B">
        <w:tab/>
      </w:r>
      <w:r w:rsidRPr="006D269B">
        <w:tab/>
      </w:r>
      <w:r w:rsidRPr="006D269B">
        <w:tab/>
      </w:r>
      <w:r w:rsidRPr="006D269B">
        <w:tab/>
        <w:t>(3)</w:t>
      </w:r>
    </w:p>
    <w:p w14:paraId="7C9769FB" w14:textId="77777777" w:rsidR="006718EA" w:rsidRPr="006D269B" w:rsidRDefault="006718EA" w:rsidP="006D269B">
      <w:pPr>
        <w:widowControl w:val="0"/>
        <w:spacing w:after="60" w:line="240" w:lineRule="auto"/>
        <w:ind w:firstLine="0"/>
      </w:pPr>
      <w:r w:rsidRPr="006D269B">
        <w:t xml:space="preserve">Vì </w:t>
      </w:r>
      <w:r w:rsidRPr="006D269B">
        <w:rPr>
          <w:position w:val="-6"/>
        </w:rPr>
        <w:object w:dxaOrig="1460" w:dyaOrig="320" w14:anchorId="5705233E">
          <v:shape id="_x0000_i1046" type="#_x0000_t75" style="width:72.7pt;height:15.6pt" o:ole="">
            <v:imagedata r:id="rId47" o:title=""/>
          </v:shape>
          <o:OLEObject Type="Embed" ProgID="Equation.DSMT4" ShapeID="_x0000_i1046" DrawAspect="Content" ObjectID="_1827918134" r:id="rId48"/>
        </w:object>
      </w:r>
      <w:r w:rsidRPr="006D269B">
        <w:t xml:space="preserve"> nên từ hệ thức (3) có thể biểu diễn </w:t>
      </w:r>
      <w:r w:rsidRPr="006D269B">
        <w:rPr>
          <w:position w:val="-6"/>
        </w:rPr>
        <w:object w:dxaOrig="260" w:dyaOrig="320" w14:anchorId="7B25F237">
          <v:shape id="_x0000_i1047" type="#_x0000_t75" style="width:12.25pt;height:15.6pt" o:ole="">
            <v:imagedata r:id="rId49" o:title=""/>
          </v:shape>
          <o:OLEObject Type="Embed" ProgID="Equation.DSMT4" ShapeID="_x0000_i1047" DrawAspect="Content" ObjectID="_1827918135" r:id="rId50"/>
        </w:object>
      </w:r>
      <w:r w:rsidRPr="006D269B">
        <w:t xml:space="preserve"> và </w:t>
      </w:r>
      <w:r w:rsidRPr="006D269B">
        <w:rPr>
          <w:position w:val="-4"/>
        </w:rPr>
        <w:object w:dxaOrig="240" w:dyaOrig="300" w14:anchorId="79CA2003">
          <v:shape id="_x0000_i1048" type="#_x0000_t75" style="width:11.55pt;height:14.95pt" o:ole="">
            <v:imagedata r:id="rId51" o:title=""/>
          </v:shape>
          <o:OLEObject Type="Embed" ProgID="Equation.DSMT4" ShapeID="_x0000_i1048" DrawAspect="Content" ObjectID="_1827918136" r:id="rId52"/>
        </w:object>
      </w:r>
      <w:r w:rsidRPr="006D269B">
        <w:t xml:space="preserve"> theo năng lượng toàn phần </w:t>
      </w:r>
      <w:r w:rsidRPr="006D269B">
        <w:rPr>
          <w:i/>
        </w:rPr>
        <w:t>E</w:t>
      </w:r>
      <w:r w:rsidRPr="006D269B">
        <w:t xml:space="preserve"> của hệ:</w:t>
      </w:r>
    </w:p>
    <w:p w14:paraId="57C9BCB1" w14:textId="77777777" w:rsidR="006718EA" w:rsidRPr="006D269B" w:rsidRDefault="006718EA" w:rsidP="006D269B">
      <w:pPr>
        <w:widowControl w:val="0"/>
        <w:spacing w:after="60" w:line="240" w:lineRule="auto"/>
        <w:ind w:left="1440" w:firstLine="720"/>
      </w:pPr>
      <w:r w:rsidRPr="006D269B">
        <w:rPr>
          <w:position w:val="-24"/>
        </w:rPr>
        <w:object w:dxaOrig="1260" w:dyaOrig="620" w14:anchorId="5A3B12FE">
          <v:shape id="_x0000_i1049" type="#_x0000_t75" style="width:63.15pt;height:30.55pt" o:ole="">
            <v:imagedata r:id="rId53" o:title=""/>
          </v:shape>
          <o:OLEObject Type="Embed" ProgID="Equation.DSMT4" ShapeID="_x0000_i1049" DrawAspect="Content" ObjectID="_1827918137" r:id="rId54"/>
        </w:object>
      </w:r>
      <w:r w:rsidRPr="006D269B">
        <w:t xml:space="preserve"> </w:t>
      </w:r>
      <w:r w:rsidRPr="006D269B">
        <w:rPr>
          <w:position w:val="-24"/>
        </w:rPr>
        <w:object w:dxaOrig="1240" w:dyaOrig="620" w14:anchorId="27547683">
          <v:shape id="_x0000_i1050" type="#_x0000_t75" style="width:62.5pt;height:30.55pt" o:ole="">
            <v:imagedata r:id="rId55" o:title=""/>
          </v:shape>
          <o:OLEObject Type="Embed" ProgID="Equation.DSMT4" ShapeID="_x0000_i1050" DrawAspect="Content" ObjectID="_1827918138" r:id="rId56"/>
        </w:object>
      </w:r>
      <w:r w:rsidRPr="006D269B">
        <w:t xml:space="preserve"> </w:t>
      </w:r>
      <w:r w:rsidRPr="006D269B">
        <w:tab/>
      </w:r>
      <w:r w:rsidRPr="006D269B">
        <w:tab/>
      </w:r>
      <w:r w:rsidRPr="006D269B">
        <w:tab/>
        <w:t>(4)</w:t>
      </w:r>
    </w:p>
    <w:p w14:paraId="7158AB8A" w14:textId="77777777" w:rsidR="006718EA" w:rsidRPr="006D269B" w:rsidRDefault="006718EA" w:rsidP="006D269B">
      <w:pPr>
        <w:widowControl w:val="0"/>
        <w:spacing w:after="60" w:line="240" w:lineRule="auto"/>
      </w:pPr>
      <w:r w:rsidRPr="006D269B">
        <w:t xml:space="preserve">Đặc biệt, với </w:t>
      </w:r>
      <w:r w:rsidRPr="006D269B">
        <w:rPr>
          <w:i/>
        </w:rPr>
        <w:t>dao động nhỏ của con lắc</w:t>
      </w:r>
      <w:r w:rsidRPr="006D269B">
        <w:t xml:space="preserve"> lò xo (</w:t>
      </w:r>
      <w:r w:rsidRPr="006D269B">
        <w:rPr>
          <w:i/>
        </w:rPr>
        <w:t>k</w:t>
      </w:r>
      <w:r w:rsidRPr="006D269B">
        <w:t xml:space="preserve"> = 2) ta có:</w:t>
      </w:r>
    </w:p>
    <w:p w14:paraId="71B9B3C8" w14:textId="77777777" w:rsidR="006718EA" w:rsidRPr="006D269B" w:rsidRDefault="006718EA" w:rsidP="006D269B">
      <w:pPr>
        <w:widowControl w:val="0"/>
        <w:spacing w:after="60" w:line="240" w:lineRule="auto"/>
        <w:ind w:left="1440" w:firstLine="720"/>
      </w:pPr>
      <w:r w:rsidRPr="006D269B">
        <w:rPr>
          <w:position w:val="-10"/>
        </w:rPr>
        <w:object w:dxaOrig="720" w:dyaOrig="360" w14:anchorId="6E534A11">
          <v:shape id="_x0000_i1051" type="#_x0000_t75" style="width:36.7pt;height:17.65pt" o:ole="">
            <v:imagedata r:id="rId57" o:title=""/>
          </v:shape>
          <o:OLEObject Type="Embed" ProgID="Equation.DSMT4" ShapeID="_x0000_i1051" DrawAspect="Content" ObjectID="_1827918139" r:id="rId58"/>
        </w:object>
      </w:r>
      <w:r w:rsidRPr="006D269B">
        <w:t xml:space="preserve"> </w:t>
      </w:r>
    </w:p>
    <w:p w14:paraId="7C32FA29" w14:textId="77777777" w:rsidR="006718EA" w:rsidRPr="006D269B" w:rsidRDefault="006718EA" w:rsidP="006D269B">
      <w:pPr>
        <w:widowControl w:val="0"/>
        <w:spacing w:after="60" w:line="240" w:lineRule="auto"/>
        <w:ind w:firstLine="0"/>
      </w:pPr>
      <w:r w:rsidRPr="006D269B">
        <w:t>nghĩa là các giá trị trung bình của động năng và thế năng bằng nhau.</w:t>
      </w:r>
    </w:p>
    <w:p w14:paraId="4AB3F67F" w14:textId="77777777" w:rsidR="006718EA" w:rsidRPr="006D269B" w:rsidRDefault="006718EA" w:rsidP="006D269B">
      <w:pPr>
        <w:widowControl w:val="0"/>
        <w:spacing w:after="60" w:line="240" w:lineRule="auto"/>
      </w:pPr>
      <w:r w:rsidRPr="006D269B">
        <w:rPr>
          <w:i/>
        </w:rPr>
        <w:t>Với tương tác hấp dẫn</w:t>
      </w:r>
      <w:r w:rsidRPr="006D269B">
        <w:t xml:space="preserve"> (</w:t>
      </w:r>
      <w:r w:rsidRPr="006D269B">
        <w:rPr>
          <w:i/>
        </w:rPr>
        <w:t>k</w:t>
      </w:r>
      <w:r w:rsidRPr="006D269B">
        <w:t xml:space="preserve"> = </w:t>
      </w:r>
      <w:r w:rsidRPr="006D269B">
        <w:sym w:font="Symbol" w:char="F02D"/>
      </w:r>
      <w:r w:rsidRPr="006D269B">
        <w:t>1) ta có</w:t>
      </w:r>
    </w:p>
    <w:p w14:paraId="75044CDC" w14:textId="77777777" w:rsidR="006718EA" w:rsidRPr="006D269B" w:rsidRDefault="006718EA" w:rsidP="006D269B">
      <w:pPr>
        <w:widowControl w:val="0"/>
        <w:spacing w:after="60" w:line="240" w:lineRule="auto"/>
        <w:ind w:left="1440" w:firstLine="720"/>
      </w:pPr>
      <w:r w:rsidRPr="006D269B">
        <w:rPr>
          <w:position w:val="-6"/>
        </w:rPr>
        <w:object w:dxaOrig="960" w:dyaOrig="320" w14:anchorId="0C4D5D26">
          <v:shape id="_x0000_i1052" type="#_x0000_t75" style="width:48.25pt;height:15.6pt" o:ole="">
            <v:imagedata r:id="rId59" o:title=""/>
          </v:shape>
          <o:OLEObject Type="Embed" ProgID="Equation.DSMT4" ShapeID="_x0000_i1052" DrawAspect="Content" ObjectID="_1827918140" r:id="rId60"/>
        </w:object>
      </w:r>
      <w:r w:rsidRPr="006D269B">
        <w:t xml:space="preserve"> </w:t>
      </w:r>
    </w:p>
    <w:p w14:paraId="41059540" w14:textId="77777777" w:rsidR="006718EA" w:rsidRPr="006D269B" w:rsidRDefault="006718EA" w:rsidP="006D269B">
      <w:pPr>
        <w:widowControl w:val="0"/>
        <w:spacing w:after="60" w:line="240" w:lineRule="auto"/>
        <w:ind w:firstLine="0"/>
      </w:pPr>
      <w:r w:rsidRPr="006D269B">
        <w:t xml:space="preserve">Suy ra </w:t>
      </w:r>
      <w:r w:rsidRPr="006D269B">
        <w:rPr>
          <w:position w:val="-10"/>
        </w:rPr>
        <w:object w:dxaOrig="1200" w:dyaOrig="360" w14:anchorId="0EFB2EBC">
          <v:shape id="_x0000_i1053" type="#_x0000_t75" style="width:60.45pt;height:17.65pt" o:ole="">
            <v:imagedata r:id="rId61" o:title=""/>
          </v:shape>
          <o:OLEObject Type="Embed" ProgID="Equation.DSMT4" ShapeID="_x0000_i1053" DrawAspect="Content" ObjectID="_1827918141" r:id="rId62"/>
        </w:object>
      </w:r>
      <w:r w:rsidRPr="006D269B">
        <w:t xml:space="preserve"> điều đó tương ứng với sự kiện là: Với tương tác hấp dẫn thì chuyển động có thể xảy ra trong một phạm vi giới nội của không gian chỉ trong trường hợp năng lượng toàn phần có giá trị âm (X. </w:t>
      </w:r>
      <w:r w:rsidRPr="006D269B">
        <w:rPr>
          <w:i/>
        </w:rPr>
        <w:t>chuyển động trong trường xuyên tâm</w:t>
      </w:r>
      <w:r w:rsidRPr="006D269B">
        <w:t>).</w:t>
      </w:r>
    </w:p>
    <w:p w14:paraId="0E3B7F83" w14:textId="3B9EC5F5" w:rsidR="006718EA" w:rsidRPr="00F07C52" w:rsidRDefault="006D269B" w:rsidP="006D269B">
      <w:pPr>
        <w:pStyle w:val="tacgia"/>
        <w:widowControl w:val="0"/>
        <w:spacing w:after="60" w:line="240" w:lineRule="auto"/>
        <w:rPr>
          <w:sz w:val="24"/>
          <w:szCs w:val="24"/>
        </w:rPr>
      </w:pPr>
      <w:r w:rsidRPr="00F07C52">
        <w:rPr>
          <w:sz w:val="24"/>
          <w:szCs w:val="24"/>
        </w:rPr>
        <w:t>VŨ THANH KHIẾT</w:t>
      </w:r>
    </w:p>
    <w:p w14:paraId="1B976E1A" w14:textId="551D1A0D" w:rsidR="006718EA" w:rsidRPr="00F07C52" w:rsidRDefault="00BB2878" w:rsidP="006D269B">
      <w:pPr>
        <w:pStyle w:val="thamkhao"/>
        <w:widowControl w:val="0"/>
        <w:spacing w:after="60" w:line="240" w:lineRule="auto"/>
        <w:ind w:firstLine="0"/>
        <w:rPr>
          <w:rFonts w:ascii="Times New Roman" w:hAnsi="Times New Roman"/>
          <w:szCs w:val="24"/>
        </w:rPr>
      </w:pPr>
      <w:r w:rsidRPr="00F07C52">
        <w:rPr>
          <w:rFonts w:ascii="Times New Roman" w:hAnsi="Times New Roman"/>
          <w:szCs w:val="24"/>
        </w:rPr>
        <w:t>Tài liệu tham khảo</w:t>
      </w:r>
    </w:p>
    <w:p w14:paraId="1B67A70D" w14:textId="587D3A97" w:rsidR="006718EA" w:rsidRPr="00BB2878" w:rsidRDefault="006718EA" w:rsidP="006D269B">
      <w:pPr>
        <w:pStyle w:val="co12"/>
        <w:widowControl w:val="0"/>
        <w:spacing w:after="60" w:line="240" w:lineRule="auto"/>
        <w:ind w:firstLine="0"/>
        <w:rPr>
          <w:szCs w:val="24"/>
        </w:rPr>
      </w:pPr>
      <w:r w:rsidRPr="00BB2878">
        <w:rPr>
          <w:szCs w:val="24"/>
        </w:rPr>
        <w:t xml:space="preserve">1. Nguyễn Văn Hiệu, </w:t>
      </w:r>
      <w:r w:rsidRPr="00BB2878">
        <w:rPr>
          <w:i/>
          <w:szCs w:val="24"/>
        </w:rPr>
        <w:t>Động lực học các hệ chất điểm</w:t>
      </w:r>
      <w:r w:rsidRPr="00BB2878">
        <w:rPr>
          <w:szCs w:val="24"/>
        </w:rPr>
        <w:t xml:space="preserve">, </w:t>
      </w:r>
      <w:proofErr w:type="spellStart"/>
      <w:r w:rsidR="00BB2878" w:rsidRPr="00BB2878">
        <w:rPr>
          <w:szCs w:val="24"/>
        </w:rPr>
        <w:t>N</w:t>
      </w:r>
      <w:r w:rsidR="00BB2878">
        <w:rPr>
          <w:szCs w:val="24"/>
        </w:rPr>
        <w:t>xb</w:t>
      </w:r>
      <w:proofErr w:type="spellEnd"/>
      <w:r w:rsidR="00BB2878" w:rsidRPr="00BB2878">
        <w:rPr>
          <w:szCs w:val="24"/>
        </w:rPr>
        <w:t xml:space="preserve"> </w:t>
      </w:r>
      <w:r w:rsidRPr="00BB2878">
        <w:rPr>
          <w:szCs w:val="24"/>
        </w:rPr>
        <w:t>Đại học Quốc gia Hà Nội, Hà Nội, 2002.</w:t>
      </w:r>
    </w:p>
    <w:p w14:paraId="72805BC3" w14:textId="77777777" w:rsidR="006718EA" w:rsidRPr="00BB2878" w:rsidRDefault="006718EA" w:rsidP="006D269B">
      <w:pPr>
        <w:pStyle w:val="co12"/>
        <w:widowControl w:val="0"/>
        <w:spacing w:after="60" w:line="240" w:lineRule="auto"/>
        <w:ind w:firstLine="0"/>
        <w:rPr>
          <w:szCs w:val="24"/>
        </w:rPr>
      </w:pPr>
      <w:r w:rsidRPr="00BB2878">
        <w:rPr>
          <w:szCs w:val="24"/>
        </w:rPr>
        <w:t xml:space="preserve">2. J.P. Mathieu, A. Kastler, P. Fleury, </w:t>
      </w:r>
      <w:proofErr w:type="spellStart"/>
      <w:r w:rsidRPr="00BB2878">
        <w:rPr>
          <w:i/>
          <w:szCs w:val="24"/>
        </w:rPr>
        <w:t>Dictionnaire</w:t>
      </w:r>
      <w:proofErr w:type="spellEnd"/>
      <w:r w:rsidRPr="00BB2878">
        <w:rPr>
          <w:i/>
          <w:szCs w:val="24"/>
        </w:rPr>
        <w:t xml:space="preserve"> de Physique</w:t>
      </w:r>
      <w:r w:rsidRPr="00BB2878">
        <w:rPr>
          <w:szCs w:val="24"/>
        </w:rPr>
        <w:t>, Masson-Eyrolles, Paris, 1991.</w:t>
      </w:r>
    </w:p>
    <w:p w14:paraId="41EF0542" w14:textId="267E560C" w:rsidR="00832402" w:rsidRPr="00BB2878" w:rsidRDefault="006718EA" w:rsidP="006D269B">
      <w:pPr>
        <w:pStyle w:val="co12"/>
        <w:widowControl w:val="0"/>
        <w:spacing w:after="60" w:line="240" w:lineRule="auto"/>
        <w:ind w:firstLine="0"/>
        <w:rPr>
          <w:szCs w:val="24"/>
        </w:rPr>
      </w:pPr>
      <w:r w:rsidRPr="00BB2878">
        <w:rPr>
          <w:szCs w:val="24"/>
        </w:rPr>
        <w:t xml:space="preserve">3. </w:t>
      </w:r>
      <w:r w:rsidRPr="00BB2878">
        <w:rPr>
          <w:i/>
          <w:szCs w:val="24"/>
        </w:rPr>
        <w:t>McGraw-Hill</w:t>
      </w:r>
      <w:r w:rsidRPr="00BB2878">
        <w:rPr>
          <w:szCs w:val="24"/>
        </w:rPr>
        <w:t xml:space="preserve"> </w:t>
      </w:r>
      <w:r w:rsidRPr="00BB2878">
        <w:rPr>
          <w:i/>
          <w:szCs w:val="24"/>
        </w:rPr>
        <w:t>Dictionary of Scientific and Technical terms</w:t>
      </w:r>
      <w:r w:rsidRPr="00BB2878">
        <w:rPr>
          <w:szCs w:val="24"/>
        </w:rPr>
        <w:t>, Parker S.P. (ed), McGraw-Hill, Inc, New York, 1994.</w:t>
      </w:r>
    </w:p>
    <w:sectPr w:rsidR="00832402" w:rsidRPr="00BB2878" w:rsidSect="00F07C52">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0328A"/>
    <w:multiLevelType w:val="hybridMultilevel"/>
    <w:tmpl w:val="2E9A15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392A33F8"/>
    <w:multiLevelType w:val="hybridMultilevel"/>
    <w:tmpl w:val="E1C0227A"/>
    <w:lvl w:ilvl="0" w:tplc="04090001">
      <w:start w:val="1"/>
      <w:numFmt w:val="bullet"/>
      <w:lvlText w:val=""/>
      <w:lvlJc w:val="left"/>
      <w:pPr>
        <w:ind w:left="1356" w:hanging="360"/>
      </w:pPr>
      <w:rPr>
        <w:rFonts w:ascii="Symbol" w:hAnsi="Symbo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num w:numId="1" w16cid:durableId="650214268">
    <w:abstractNumId w:val="0"/>
  </w:num>
  <w:num w:numId="2" w16cid:durableId="2072464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6B6"/>
    <w:rsid w:val="00071975"/>
    <w:rsid w:val="000750AD"/>
    <w:rsid w:val="00185361"/>
    <w:rsid w:val="00204E97"/>
    <w:rsid w:val="00216973"/>
    <w:rsid w:val="0021709A"/>
    <w:rsid w:val="00465380"/>
    <w:rsid w:val="004B45AA"/>
    <w:rsid w:val="004F6023"/>
    <w:rsid w:val="005841F1"/>
    <w:rsid w:val="005F11DF"/>
    <w:rsid w:val="005F5FDC"/>
    <w:rsid w:val="0060038B"/>
    <w:rsid w:val="00654ADD"/>
    <w:rsid w:val="006718EA"/>
    <w:rsid w:val="006D269B"/>
    <w:rsid w:val="00701B2F"/>
    <w:rsid w:val="00725221"/>
    <w:rsid w:val="007B060E"/>
    <w:rsid w:val="007B6A74"/>
    <w:rsid w:val="007D575F"/>
    <w:rsid w:val="007E1B43"/>
    <w:rsid w:val="008070FF"/>
    <w:rsid w:val="00832402"/>
    <w:rsid w:val="008416D5"/>
    <w:rsid w:val="00871F86"/>
    <w:rsid w:val="00900C6F"/>
    <w:rsid w:val="009036B6"/>
    <w:rsid w:val="00940BB6"/>
    <w:rsid w:val="00942EAC"/>
    <w:rsid w:val="009C4221"/>
    <w:rsid w:val="00A73D10"/>
    <w:rsid w:val="00A91B08"/>
    <w:rsid w:val="00B27639"/>
    <w:rsid w:val="00BB2878"/>
    <w:rsid w:val="00BC759E"/>
    <w:rsid w:val="00C01E63"/>
    <w:rsid w:val="00C223D1"/>
    <w:rsid w:val="00CB02E1"/>
    <w:rsid w:val="00CB7474"/>
    <w:rsid w:val="00CE2888"/>
    <w:rsid w:val="00D14D1D"/>
    <w:rsid w:val="00E41ED7"/>
    <w:rsid w:val="00E66309"/>
    <w:rsid w:val="00EB09F3"/>
    <w:rsid w:val="00EB2190"/>
    <w:rsid w:val="00F07C52"/>
    <w:rsid w:val="00F91765"/>
    <w:rsid w:val="00FD3250"/>
    <w:rsid w:val="00FD5011"/>
    <w:rsid w:val="00FF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628A68BF"/>
  <w15:chartTrackingRefBased/>
  <w15:docId w15:val="{4669C10F-FBC4-4C32-BAF9-43B068A3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5AA"/>
    <w:pPr>
      <w:spacing w:after="120" w:line="264" w:lineRule="auto"/>
      <w:ind w:firstLine="284"/>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customStyle="1" w:styleId="co12">
    <w:name w:val="co12"/>
    <w:basedOn w:val="Normal"/>
    <w:qFormat/>
    <w:rsid w:val="004B45AA"/>
    <w:pPr>
      <w:spacing w:after="80" w:line="252" w:lineRule="auto"/>
    </w:pPr>
    <w:rPr>
      <w:rFonts w:cs="Times New Roman"/>
      <w:sz w:val="24"/>
      <w:szCs w:val="28"/>
    </w:rPr>
  </w:style>
  <w:style w:type="paragraph" w:customStyle="1" w:styleId="tacgia">
    <w:name w:val="tacgia"/>
    <w:basedOn w:val="Normal"/>
    <w:qFormat/>
    <w:rsid w:val="004B45AA"/>
    <w:pPr>
      <w:ind w:firstLine="0"/>
      <w:jc w:val="right"/>
    </w:pPr>
    <w:rPr>
      <w:rFonts w:cs="Times New Roman"/>
      <w:b/>
      <w:sz w:val="20"/>
      <w:szCs w:val="28"/>
    </w:rPr>
  </w:style>
  <w:style w:type="paragraph" w:customStyle="1" w:styleId="thamkhao">
    <w:name w:val="thamkhao"/>
    <w:basedOn w:val="Normal"/>
    <w:qFormat/>
    <w:rsid w:val="004B45AA"/>
    <w:rPr>
      <w:rFonts w:ascii="Times New Roman Bold" w:hAnsi="Times New Roman Bold" w:cs="Times New Roman"/>
      <w:b/>
      <w:sz w:val="24"/>
      <w:szCs w:val="28"/>
    </w:rPr>
  </w:style>
  <w:style w:type="paragraph" w:customStyle="1" w:styleId="co16">
    <w:name w:val="co16"/>
    <w:basedOn w:val="Normal"/>
    <w:qFormat/>
    <w:rsid w:val="004B45AA"/>
    <w:pPr>
      <w:spacing w:after="600"/>
    </w:pPr>
    <w:rPr>
      <w:rFonts w:ascii="Times New Roman Bold" w:hAnsi="Times New Roman Bold" w:cs="Times New Roman"/>
      <w:b/>
      <w:sz w:val="32"/>
      <w:szCs w:val="24"/>
    </w:rPr>
  </w:style>
  <w:style w:type="table" w:styleId="TableGrid">
    <w:name w:val="Table Grid"/>
    <w:basedOn w:val="TableNormal"/>
    <w:uiPriority w:val="59"/>
    <w:rsid w:val="00900C6F"/>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32402"/>
    <w:pPr>
      <w:spacing w:after="200" w:line="276" w:lineRule="auto"/>
      <w:ind w:left="720" w:firstLine="0"/>
      <w:contextualSpacing/>
      <w:jc w:val="left"/>
    </w:pPr>
    <w:rPr>
      <w:rFonts w:ascii="Calibri" w:eastAsia="Calibri" w:hAnsi="Calibri" w:cs="Times New Roman"/>
      <w:sz w:val="22"/>
    </w:rPr>
  </w:style>
  <w:style w:type="paragraph" w:styleId="NormalWeb">
    <w:name w:val="Normal (Web)"/>
    <w:basedOn w:val="Normal"/>
    <w:rsid w:val="00832402"/>
    <w:pPr>
      <w:spacing w:before="100" w:beforeAutospacing="1" w:after="100" w:afterAutospacing="1" w:line="240" w:lineRule="auto"/>
      <w:ind w:firstLine="0"/>
      <w:jc w:val="left"/>
    </w:pPr>
    <w:rPr>
      <w:rFonts w:eastAsia="Times New Roman" w:cs="Times New Roman"/>
      <w:sz w:val="24"/>
      <w:szCs w:val="24"/>
    </w:rPr>
  </w:style>
  <w:style w:type="character" w:styleId="Hyperlink">
    <w:name w:val="Hyperlink"/>
    <w:basedOn w:val="DefaultParagraphFont"/>
    <w:uiPriority w:val="99"/>
    <w:unhideWhenUsed/>
    <w:rsid w:val="00832402"/>
    <w:rPr>
      <w:color w:val="0563C1" w:themeColor="hyperlink"/>
      <w:u w:val="single"/>
    </w:rPr>
  </w:style>
  <w:style w:type="character" w:styleId="CommentReference">
    <w:name w:val="annotation reference"/>
    <w:basedOn w:val="DefaultParagraphFont"/>
    <w:uiPriority w:val="99"/>
    <w:semiHidden/>
    <w:unhideWhenUsed/>
    <w:rsid w:val="00E66309"/>
    <w:rPr>
      <w:sz w:val="16"/>
      <w:szCs w:val="16"/>
    </w:rPr>
  </w:style>
  <w:style w:type="paragraph" w:styleId="CommentText">
    <w:name w:val="annotation text"/>
    <w:basedOn w:val="Normal"/>
    <w:link w:val="CommentTextChar"/>
    <w:uiPriority w:val="99"/>
    <w:semiHidden/>
    <w:unhideWhenUsed/>
    <w:rsid w:val="00E66309"/>
    <w:pPr>
      <w:spacing w:line="240" w:lineRule="auto"/>
    </w:pPr>
    <w:rPr>
      <w:sz w:val="20"/>
      <w:szCs w:val="20"/>
    </w:rPr>
  </w:style>
  <w:style w:type="character" w:customStyle="1" w:styleId="CommentTextChar">
    <w:name w:val="Comment Text Char"/>
    <w:basedOn w:val="DefaultParagraphFont"/>
    <w:link w:val="CommentText"/>
    <w:uiPriority w:val="99"/>
    <w:semiHidden/>
    <w:rsid w:val="00E6630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66309"/>
    <w:rPr>
      <w:b/>
      <w:bCs/>
    </w:rPr>
  </w:style>
  <w:style w:type="character" w:customStyle="1" w:styleId="CommentSubjectChar">
    <w:name w:val="Comment Subject Char"/>
    <w:basedOn w:val="CommentTextChar"/>
    <w:link w:val="CommentSubject"/>
    <w:uiPriority w:val="99"/>
    <w:semiHidden/>
    <w:rsid w:val="00E66309"/>
    <w:rPr>
      <w:rFonts w:ascii="Times New Roman" w:hAnsi="Times New Roman"/>
      <w:b/>
      <w:bCs/>
      <w:sz w:val="20"/>
      <w:szCs w:val="20"/>
    </w:rPr>
  </w:style>
  <w:style w:type="paragraph" w:styleId="BalloonText">
    <w:name w:val="Balloon Text"/>
    <w:basedOn w:val="Normal"/>
    <w:link w:val="BalloonTextChar"/>
    <w:uiPriority w:val="99"/>
    <w:semiHidden/>
    <w:unhideWhenUsed/>
    <w:rsid w:val="00E663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309"/>
    <w:rPr>
      <w:rFonts w:ascii="Segoe UI" w:hAnsi="Segoe UI" w:cs="Segoe UI"/>
      <w:sz w:val="18"/>
      <w:szCs w:val="18"/>
    </w:rPr>
  </w:style>
  <w:style w:type="paragraph" w:styleId="Revision">
    <w:name w:val="Revision"/>
    <w:hidden/>
    <w:uiPriority w:val="99"/>
    <w:semiHidden/>
    <w:rsid w:val="00BB2878"/>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63"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5" Type="http://schemas.openxmlformats.org/officeDocument/2006/relationships/image" Target="media/image1.wmf"/><Relationship Id="rId61" Type="http://schemas.openxmlformats.org/officeDocument/2006/relationships/image" Target="media/image29.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1031</Words>
  <Characters>3826</Characters>
  <Application>Microsoft Office Word</Application>
  <DocSecurity>0</DocSecurity>
  <Lines>95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dc:creator>
  <cp:keywords/>
  <dc:description/>
  <cp:lastModifiedBy>Nguyen Tu</cp:lastModifiedBy>
  <cp:revision>10</cp:revision>
  <cp:lastPrinted>2024-01-02T09:58:00Z</cp:lastPrinted>
  <dcterms:created xsi:type="dcterms:W3CDTF">2022-02-18T02:44:00Z</dcterms:created>
  <dcterms:modified xsi:type="dcterms:W3CDTF">2025-12-22T06:49:00Z</dcterms:modified>
</cp:coreProperties>
</file>